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55" w:rsidRDefault="00292CC6">
      <w:pPr>
        <w:pStyle w:val="Standard"/>
        <w:autoSpaceDE w:val="0"/>
        <w:ind w:left="142" w:right="-240"/>
        <w:jc w:val="center"/>
      </w:pPr>
      <w:bookmarkStart w:id="0" w:name="_GoBack"/>
      <w:bookmarkEnd w:id="0"/>
      <w:r>
        <w:rPr>
          <w:rFonts w:ascii="標楷體" w:eastAsia="標楷體" w:hAnsi="標楷體" w:cs="DFKaiShu-SB-Estd-BF, 細明體"/>
          <w:sz w:val="32"/>
          <w:szCs w:val="32"/>
        </w:rPr>
        <w:t>國立中正大學理學院跨領域指導專題生補助辦法</w:t>
      </w:r>
    </w:p>
    <w:p w:rsidR="001E0155" w:rsidRDefault="00292CC6">
      <w:pPr>
        <w:pStyle w:val="Standard"/>
        <w:jc w:val="right"/>
      </w:pPr>
      <w:r>
        <w:rPr>
          <w:rFonts w:ascii="標楷體" w:eastAsia="標楷體" w:hAnsi="標楷體" w:cs="標楷體"/>
          <w:sz w:val="20"/>
          <w:szCs w:val="20"/>
        </w:rPr>
        <w:t>102.3.19 101</w:t>
      </w:r>
      <w:r>
        <w:rPr>
          <w:rFonts w:ascii="標楷體" w:eastAsia="標楷體" w:hAnsi="標楷體" w:cs="標楷體"/>
          <w:sz w:val="20"/>
          <w:szCs w:val="20"/>
        </w:rPr>
        <w:t>學年度第</w:t>
      </w:r>
      <w:r>
        <w:rPr>
          <w:rFonts w:ascii="標楷體" w:eastAsia="標楷體" w:hAnsi="標楷體" w:cs="標楷體"/>
          <w:sz w:val="20"/>
          <w:szCs w:val="20"/>
        </w:rPr>
        <w:t>7</w:t>
      </w:r>
      <w:r>
        <w:rPr>
          <w:rFonts w:ascii="標楷體" w:eastAsia="標楷體" w:hAnsi="標楷體" w:cs="標楷體"/>
          <w:sz w:val="20"/>
          <w:szCs w:val="20"/>
        </w:rPr>
        <w:t>次主管會議訂定通過</w:t>
      </w:r>
    </w:p>
    <w:p w:rsidR="001E0155" w:rsidRDefault="00292CC6">
      <w:pPr>
        <w:pStyle w:val="Standard"/>
        <w:tabs>
          <w:tab w:val="left" w:pos="1127"/>
        </w:tabs>
        <w:spacing w:line="52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一、國立中正大學理學院（以下簡稱本學院）為鼓勵學士班學生參與研究工作，藉由不同專業領域之教師共同指導，增進學生跨領域學習，以培養基礎科學研究能力，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爰</w:t>
      </w:r>
      <w:proofErr w:type="gramEnd"/>
      <w:r>
        <w:rPr>
          <w:rFonts w:ascii="標楷體" w:eastAsia="標楷體" w:hAnsi="標楷體" w:cs="標楷體"/>
          <w:sz w:val="28"/>
          <w:szCs w:val="28"/>
        </w:rPr>
        <w:t>訂定「國立中正大學理學院跨領域指導專題生補助辦法」（以下簡稱本辦法）。</w:t>
      </w:r>
    </w:p>
    <w:p w:rsidR="001E0155" w:rsidRDefault="00292CC6">
      <w:pPr>
        <w:pStyle w:val="Standard"/>
        <w:tabs>
          <w:tab w:val="left" w:pos="1127"/>
        </w:tabs>
        <w:spacing w:before="180" w:line="52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二、申請資格：本學院所屬各學系學士班二年級以上（含）之在學學生，每一申請人需由二名分屬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同學系（或同一學系不同專業領域）之專任教師共同指導，指導教授每年以指導一名學生為限。</w:t>
      </w:r>
    </w:p>
    <w:p w:rsidR="001E0155" w:rsidRDefault="00292CC6">
      <w:pPr>
        <w:pStyle w:val="Standard"/>
        <w:spacing w:before="180" w:line="520" w:lineRule="exact"/>
        <w:ind w:left="560" w:hanging="560"/>
      </w:pPr>
      <w:r>
        <w:rPr>
          <w:rFonts w:ascii="標楷體" w:eastAsia="標楷體" w:hAnsi="標楷體" w:cs="DFKaiShu-SB-Estd-BF, 細明體"/>
          <w:sz w:val="28"/>
          <w:szCs w:val="28"/>
        </w:rPr>
        <w:t>三、申請名額：</w:t>
      </w:r>
      <w:r>
        <w:rPr>
          <w:rFonts w:ascii="標楷體" w:eastAsia="標楷體" w:hAnsi="標楷體" w:cs="標楷體"/>
          <w:sz w:val="28"/>
          <w:szCs w:val="28"/>
        </w:rPr>
        <w:t>每學系以一名為原則，名額可流用。</w:t>
      </w:r>
    </w:p>
    <w:p w:rsidR="001E0155" w:rsidRDefault="00292CC6">
      <w:pPr>
        <w:pStyle w:val="Standard"/>
        <w:spacing w:before="180" w:line="520" w:lineRule="exact"/>
        <w:ind w:left="560" w:hanging="560"/>
      </w:pPr>
      <w:r>
        <w:rPr>
          <w:rFonts w:ascii="標楷體" w:eastAsia="標楷體" w:hAnsi="標楷體" w:cs="DFKaiShu-SB-Estd-BF, 細明體"/>
          <w:sz w:val="28"/>
          <w:szCs w:val="28"/>
        </w:rPr>
        <w:t>四、申請方式：</w:t>
      </w:r>
      <w:r>
        <w:rPr>
          <w:rFonts w:ascii="標楷體" w:eastAsia="標楷體" w:hAnsi="標楷體" w:cs="標楷體"/>
          <w:sz w:val="28"/>
          <w:szCs w:val="28"/>
        </w:rPr>
        <w:t>依本院公告之規定期限提出申請，計畫書格式另訂之。</w:t>
      </w:r>
    </w:p>
    <w:p w:rsidR="001E0155" w:rsidRDefault="00292CC6">
      <w:pPr>
        <w:pStyle w:val="Standard"/>
        <w:spacing w:before="180" w:line="520" w:lineRule="exact"/>
        <w:ind w:left="560" w:hanging="560"/>
      </w:pPr>
      <w:r>
        <w:rPr>
          <w:rFonts w:eastAsia="標楷體"/>
          <w:sz w:val="28"/>
          <w:szCs w:val="28"/>
        </w:rPr>
        <w:t>五、</w:t>
      </w:r>
      <w:r>
        <w:rPr>
          <w:rFonts w:ascii="標楷體" w:eastAsia="標楷體" w:hAnsi="標楷體" w:cs="DFKaiShu-SB-Estd-BF, 細明體"/>
          <w:sz w:val="28"/>
          <w:szCs w:val="28"/>
        </w:rPr>
        <w:t>審查程序：由</w:t>
      </w:r>
      <w:r>
        <w:rPr>
          <w:rFonts w:ascii="標楷體" w:eastAsia="標楷體" w:hAnsi="標楷體" w:cs="標楷體"/>
          <w:sz w:val="28"/>
          <w:szCs w:val="28"/>
        </w:rPr>
        <w:t>本學院院長召集主管會議審議通過後核定之。</w:t>
      </w:r>
    </w:p>
    <w:p w:rsidR="001E0155" w:rsidRDefault="00292CC6">
      <w:pPr>
        <w:pStyle w:val="Standard"/>
        <w:spacing w:before="180" w:line="520" w:lineRule="exact"/>
        <w:ind w:left="560" w:hanging="560"/>
      </w:pPr>
      <w:r>
        <w:rPr>
          <w:rFonts w:ascii="標楷體" w:eastAsia="標楷體" w:hAnsi="標楷體" w:cs="DFKaiShu-SB-Estd-BF, 細明體"/>
          <w:sz w:val="28"/>
          <w:szCs w:val="28"/>
        </w:rPr>
        <w:t>六、</w:t>
      </w:r>
      <w:r>
        <w:rPr>
          <w:rFonts w:eastAsia="標楷體"/>
          <w:sz w:val="28"/>
          <w:szCs w:val="28"/>
        </w:rPr>
        <w:t>研究期間：自核定當年度七</w:t>
      </w:r>
      <w:r>
        <w:rPr>
          <w:rFonts w:ascii="標楷體" w:eastAsia="標楷體" w:hAnsi="標楷體" w:cs="DFKaiShu-SB-Estd-BF, 細明體"/>
          <w:sz w:val="28"/>
          <w:szCs w:val="28"/>
        </w:rPr>
        <w:t>月至翌年六月止，計十二</w:t>
      </w:r>
      <w:proofErr w:type="gramStart"/>
      <w:r>
        <w:rPr>
          <w:rFonts w:ascii="標楷體" w:eastAsia="標楷體" w:hAnsi="標楷體" w:cs="DFKaiShu-SB-Estd-BF, 細明體"/>
          <w:sz w:val="28"/>
          <w:szCs w:val="28"/>
        </w:rPr>
        <w:t>個</w:t>
      </w:r>
      <w:proofErr w:type="gramEnd"/>
      <w:r>
        <w:rPr>
          <w:rFonts w:ascii="標楷體" w:eastAsia="標楷體" w:hAnsi="標楷體" w:cs="DFKaiShu-SB-Estd-BF, 細明體"/>
          <w:sz w:val="28"/>
          <w:szCs w:val="28"/>
        </w:rPr>
        <w:t>月。</w:t>
      </w:r>
    </w:p>
    <w:p w:rsidR="001E0155" w:rsidRDefault="00292CC6">
      <w:pPr>
        <w:pStyle w:val="Standard"/>
        <w:spacing w:before="180" w:line="520" w:lineRule="exact"/>
        <w:ind w:left="560" w:hanging="560"/>
      </w:pPr>
      <w:r>
        <w:rPr>
          <w:rFonts w:ascii="標楷體" w:eastAsia="標楷體" w:hAnsi="標楷體" w:cs="DFKaiShu-SB-Estd-BF, 細明體"/>
          <w:sz w:val="28"/>
          <w:szCs w:val="28"/>
        </w:rPr>
        <w:t>七、補助經費及項目：每一專題生計畫補助六萬元，含助學金三萬元及研究耗材三萬元。</w:t>
      </w:r>
    </w:p>
    <w:p w:rsidR="001E0155" w:rsidRDefault="00292CC6">
      <w:pPr>
        <w:pStyle w:val="Standard"/>
        <w:spacing w:line="520" w:lineRule="exact"/>
        <w:ind w:left="1258" w:hanging="728"/>
      </w:pPr>
      <w:r>
        <w:rPr>
          <w:rFonts w:ascii="標楷體" w:eastAsia="標楷體" w:hAnsi="標楷體" w:cs="DFKaiShu-SB-Estd-BF, 細明體"/>
          <w:sz w:val="28"/>
          <w:szCs w:val="28"/>
        </w:rPr>
        <w:t>（一）每位專題生研究助學金每月</w:t>
      </w:r>
      <w:r>
        <w:rPr>
          <w:rFonts w:ascii="標楷體" w:eastAsia="標楷體" w:hAnsi="標楷體" w:cs="DFKaiShu-SB-Estd-BF, 細明體"/>
          <w:sz w:val="28"/>
          <w:szCs w:val="28"/>
        </w:rPr>
        <w:t>新台幣五千元，每年核撥六個月（即七至</w:t>
      </w:r>
      <w:r>
        <w:rPr>
          <w:rFonts w:ascii="標楷體" w:eastAsia="標楷體" w:hAnsi="標楷體" w:cs="DFKaiShu-SB-Estd-BF, 細明體"/>
          <w:sz w:val="28"/>
          <w:szCs w:val="28"/>
        </w:rPr>
        <w:t xml:space="preserve">   </w:t>
      </w:r>
      <w:r>
        <w:rPr>
          <w:rFonts w:ascii="標楷體" w:eastAsia="標楷體" w:hAnsi="標楷體" w:cs="DFKaiShu-SB-Estd-BF, 細明體"/>
          <w:sz w:val="28"/>
          <w:szCs w:val="28"/>
        </w:rPr>
        <w:t>十二月）。</w:t>
      </w:r>
    </w:p>
    <w:p w:rsidR="001E0155" w:rsidRDefault="00292CC6">
      <w:pPr>
        <w:pStyle w:val="Standard"/>
        <w:tabs>
          <w:tab w:val="left" w:pos="1405"/>
        </w:tabs>
        <w:spacing w:line="520" w:lineRule="exact"/>
        <w:ind w:left="838" w:hanging="308"/>
      </w:pPr>
      <w:r>
        <w:rPr>
          <w:rFonts w:ascii="標楷體" w:eastAsia="標楷體" w:hAnsi="標楷體" w:cs="DFKaiShu-SB-Estd-BF, 細明體"/>
          <w:sz w:val="28"/>
          <w:szCs w:val="28"/>
        </w:rPr>
        <w:t>（二）每位指導教授補助研究相關耗材費一萬五千元。</w:t>
      </w:r>
    </w:p>
    <w:p w:rsidR="001E0155" w:rsidRDefault="00292CC6">
      <w:pPr>
        <w:pStyle w:val="Standard"/>
        <w:tabs>
          <w:tab w:val="left" w:pos="1405"/>
        </w:tabs>
        <w:spacing w:line="520" w:lineRule="exact"/>
        <w:ind w:left="838" w:hanging="308"/>
        <w:rPr>
          <w:rFonts w:ascii="標楷體" w:eastAsia="標楷體" w:hAnsi="標楷體" w:cs="DFKaiShu-SB-Estd-BF, 細明體"/>
          <w:sz w:val="28"/>
          <w:szCs w:val="28"/>
        </w:rPr>
      </w:pPr>
      <w:r>
        <w:rPr>
          <w:rFonts w:ascii="標楷體" w:eastAsia="標楷體" w:hAnsi="標楷體" w:cs="DFKaiShu-SB-Estd-BF, 細明體"/>
          <w:sz w:val="28"/>
          <w:szCs w:val="28"/>
        </w:rPr>
        <w:t>（三）當年度已獲國科會補助者，不得重複申領。</w:t>
      </w:r>
    </w:p>
    <w:p w:rsidR="001E0155" w:rsidRDefault="00292CC6">
      <w:pPr>
        <w:pStyle w:val="Standard"/>
        <w:tabs>
          <w:tab w:val="left" w:pos="1405"/>
        </w:tabs>
        <w:spacing w:line="520" w:lineRule="exact"/>
        <w:ind w:left="838" w:hanging="308"/>
      </w:pPr>
      <w:r>
        <w:rPr>
          <w:rFonts w:ascii="標楷體" w:eastAsia="標楷體" w:hAnsi="標楷體" w:cs="DFKaiShu-SB-Estd-BF, 細明體"/>
          <w:sz w:val="28"/>
          <w:szCs w:val="28"/>
        </w:rPr>
        <w:t>（四）獲補助之</w:t>
      </w:r>
      <w:proofErr w:type="gramStart"/>
      <w:r>
        <w:rPr>
          <w:rFonts w:ascii="標楷體" w:eastAsia="標楷體" w:hAnsi="標楷體" w:cs="DFKaiShu-SB-Estd-BF, 細明體"/>
          <w:sz w:val="28"/>
          <w:szCs w:val="28"/>
        </w:rPr>
        <w:t>專題生需參加</w:t>
      </w:r>
      <w:proofErr w:type="gramEnd"/>
      <w:r>
        <w:rPr>
          <w:rFonts w:ascii="標楷體" w:eastAsia="標楷體" w:hAnsi="標楷體" w:cs="DFKaiShu-SB-Estd-BF, 細明體"/>
          <w:sz w:val="28"/>
          <w:szCs w:val="28"/>
        </w:rPr>
        <w:t>本學院舉辦之學生論文壁報競賽，以分享成果。</w:t>
      </w:r>
    </w:p>
    <w:p w:rsidR="001E0155" w:rsidRDefault="00292CC6">
      <w:pPr>
        <w:pStyle w:val="Standard"/>
        <w:tabs>
          <w:tab w:val="left" w:pos="1127"/>
        </w:tabs>
        <w:spacing w:before="180" w:line="52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八、經費來源：由本校</w:t>
      </w:r>
      <w:r>
        <w:rPr>
          <w:rFonts w:eastAsia="標楷體"/>
          <w:sz w:val="28"/>
          <w:szCs w:val="28"/>
        </w:rPr>
        <w:t>跨領域整合重大計畫經費</w:t>
      </w:r>
      <w:proofErr w:type="gramStart"/>
      <w:r>
        <w:rPr>
          <w:rFonts w:eastAsia="標楷體"/>
          <w:sz w:val="28"/>
          <w:szCs w:val="28"/>
        </w:rPr>
        <w:t>提撥</w:t>
      </w:r>
      <w:proofErr w:type="gramEnd"/>
      <w:r>
        <w:rPr>
          <w:rFonts w:eastAsia="標楷體"/>
          <w:sz w:val="28"/>
          <w:szCs w:val="28"/>
        </w:rPr>
        <w:t>至多三十萬元支應。</w:t>
      </w:r>
    </w:p>
    <w:p w:rsidR="001E0155" w:rsidRDefault="00292CC6">
      <w:pPr>
        <w:pStyle w:val="Standard"/>
        <w:tabs>
          <w:tab w:val="left" w:pos="1127"/>
        </w:tabs>
        <w:spacing w:before="180" w:line="52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九、本辦法經本學院主管會議通過後實施，修訂時亦同。</w:t>
      </w:r>
    </w:p>
    <w:sectPr w:rsidR="001E015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C6" w:rsidRDefault="00292CC6">
      <w:r>
        <w:separator/>
      </w:r>
    </w:p>
  </w:endnote>
  <w:endnote w:type="continuationSeparator" w:id="0">
    <w:p w:rsidR="00292CC6" w:rsidRDefault="0029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, 細明體">
    <w:charset w:val="00"/>
    <w:family w:val="auto"/>
    <w:pitch w:val="default"/>
  </w:font>
  <w:font w:name="TimesNewRomanPSMT, 'Times New R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C6" w:rsidRDefault="00292CC6">
      <w:r>
        <w:rPr>
          <w:color w:val="000000"/>
        </w:rPr>
        <w:separator/>
      </w:r>
    </w:p>
  </w:footnote>
  <w:footnote w:type="continuationSeparator" w:id="0">
    <w:p w:rsidR="00292CC6" w:rsidRDefault="0029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2C2"/>
    <w:multiLevelType w:val="multilevel"/>
    <w:tmpl w:val="2DB041A0"/>
    <w:styleLink w:val="WW8Num3"/>
    <w:lvl w:ilvl="0">
      <w:start w:val="1"/>
      <w:numFmt w:val="ideographLegalTraditional"/>
      <w:lvlText w:val="%1."/>
      <w:lvlJc w:val="left"/>
      <w:pPr>
        <w:ind w:left="465" w:hanging="465"/>
      </w:pPr>
      <w:rPr>
        <w:rFonts w:cs="DFKaiShu-SB-Estd-BF, 細明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B5D2B"/>
    <w:multiLevelType w:val="multilevel"/>
    <w:tmpl w:val="28E8A24E"/>
    <w:styleLink w:val="WW8Num2"/>
    <w:lvl w:ilvl="0">
      <w:start w:val="1"/>
      <w:numFmt w:val="japaneseLeg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42CA0DB2"/>
    <w:multiLevelType w:val="multilevel"/>
    <w:tmpl w:val="35D241AE"/>
    <w:styleLink w:val="WW8Num1"/>
    <w:lvl w:ilvl="0">
      <w:start w:val="1"/>
      <w:numFmt w:val="decimal"/>
      <w:lvlText w:val="%1."/>
      <w:lvlJc w:val="left"/>
      <w:pPr>
        <w:ind w:left="1212" w:hanging="360"/>
      </w:pPr>
      <w:rPr>
        <w:rFonts w:cs="TimesNewRomanPSMT, 'Times New R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58AD2FF4"/>
    <w:multiLevelType w:val="multilevel"/>
    <w:tmpl w:val="C3CE3586"/>
    <w:styleLink w:val="WW8Num9"/>
    <w:lvl w:ilvl="0">
      <w:start w:val="1"/>
      <w:numFmt w:val="decimal"/>
      <w:lvlText w:val="%1."/>
      <w:lvlJc w:val="left"/>
      <w:pPr>
        <w:ind w:left="2064" w:hanging="360"/>
      </w:pPr>
      <w:rPr>
        <w:rFonts w:cs="TimesNewRomanPSMT, 'Times New R"/>
      </w:rPr>
    </w:lvl>
    <w:lvl w:ilvl="1">
      <w:numFmt w:val="bullet"/>
      <w:lvlText w:val=""/>
      <w:lvlJc w:val="left"/>
      <w:pPr>
        <w:ind w:left="1812" w:hanging="4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693D0E68"/>
    <w:multiLevelType w:val="multilevel"/>
    <w:tmpl w:val="DEA62CC4"/>
    <w:styleLink w:val="WW8Num8"/>
    <w:lvl w:ilvl="0">
      <w:start w:val="1"/>
      <w:numFmt w:val="decimal"/>
      <w:lvlText w:val="%1."/>
      <w:lvlJc w:val="left"/>
      <w:pPr>
        <w:ind w:left="2064" w:hanging="360"/>
      </w:pPr>
      <w:rPr>
        <w:rFonts w:cs="TimesNewRomanPSMT, 'Times New R"/>
      </w:rPr>
    </w:lvl>
    <w:lvl w:ilvl="1">
      <w:start w:val="1"/>
      <w:numFmt w:val="upperLetter"/>
      <w:lvlText w:val="%2.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6F8807A1"/>
    <w:multiLevelType w:val="multilevel"/>
    <w:tmpl w:val="D7E89B0C"/>
    <w:styleLink w:val="WW8Num10"/>
    <w:lvl w:ilvl="0">
      <w:start w:val="1"/>
      <w:numFmt w:val="ideographLegalTraditional"/>
      <w:lvlText w:val="%1."/>
      <w:lvlJc w:val="left"/>
      <w:pPr>
        <w:ind w:left="1317" w:hanging="465"/>
      </w:pPr>
      <w:rPr>
        <w:rFonts w:cs="DFKaiShu-SB-Estd-BF, 細明體"/>
        <w:b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77524AAA"/>
    <w:multiLevelType w:val="multilevel"/>
    <w:tmpl w:val="669032F8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E54C36"/>
    <w:multiLevelType w:val="multilevel"/>
    <w:tmpl w:val="E216187E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24504B"/>
    <w:multiLevelType w:val="multilevel"/>
    <w:tmpl w:val="43D6C7DC"/>
    <w:styleLink w:val="WW8Num6"/>
    <w:lvl w:ilvl="0">
      <w:start w:val="1"/>
      <w:numFmt w:val="decimal"/>
      <w:lvlText w:val="%1."/>
      <w:lvlJc w:val="left"/>
      <w:pPr>
        <w:ind w:left="2064" w:hanging="360"/>
      </w:pPr>
      <w:rPr>
        <w:rFonts w:cs="TimesNewRomanPSMT, 'Times New R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7D3F384D"/>
    <w:multiLevelType w:val="multilevel"/>
    <w:tmpl w:val="5C0E1AA8"/>
    <w:styleLink w:val="WW8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155"/>
    <w:rsid w:val="001E0155"/>
    <w:rsid w:val="00292CC6"/>
    <w:rsid w:val="00B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3786D-502B-4858-B771-E5C3AB4A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WW8Num1z0">
    <w:name w:val="WW8Num1z0"/>
    <w:rPr>
      <w:rFonts w:cs="TimesNewRomanPSMT, 'Times New 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FKaiShu-SB-Estd-BF, 細明體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NewRomanPSMT, 'Times New 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NewRomanPSMT, 'Times New 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NewRomanPSMT, 'Times New R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DFKaiShu-SB-Estd-BF, 細明體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國立中興大學生命科學系</dc:title>
  <dc:creator>Life Science Office</dc:creator>
  <cp:lastModifiedBy>Admin</cp:lastModifiedBy>
  <cp:revision>2</cp:revision>
  <cp:lastPrinted>2013-03-18T17:11:00Z</cp:lastPrinted>
  <dcterms:created xsi:type="dcterms:W3CDTF">2021-10-25T07:06:00Z</dcterms:created>
  <dcterms:modified xsi:type="dcterms:W3CDTF">2021-10-25T07:06:00Z</dcterms:modified>
</cp:coreProperties>
</file>